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2021年危险废物信息公开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2022年06月08日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中华人民共和国固体废物污染环境防治法》的要求，产生固体废物的单位，应当依法及时公开固体废物污染环境信息，主动接受社会监督。结合我公司实际情况，现将2021年危险废物污染环境防治信息公开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1、危险废物产生单位信息公开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危险废物产生单位信息公开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企业名称：六安捷通达新材料有限公司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地    址：六安市金安区城北工业园隐贤路77号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环保负责人及电话：李发丽 13865700222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危险废物产生规模：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0-30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危险废物存储设施数量：危废仓库：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危险废物存储设施面积：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20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平方米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危险废物存储设施存储能力：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危险废物产生概况（可另增页）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tbl>
      <w:tblPr>
        <w:tblStyle w:val="3"/>
        <w:tblW w:w="104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1439"/>
        <w:gridCol w:w="1137"/>
        <w:gridCol w:w="1215"/>
        <w:gridCol w:w="1365"/>
        <w:gridCol w:w="715"/>
        <w:gridCol w:w="1102"/>
        <w:gridCol w:w="1513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废物名称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废物代码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来源及产生工序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有害物质名称</w:t>
            </w:r>
          </w:p>
        </w:tc>
        <w:tc>
          <w:tcPr>
            <w:tcW w:w="71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本年度计划产生量（吨）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上年度实际产生量(吨)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15"/>
                <w:szCs w:val="15"/>
                <w:lang w:val="en-US" w:eastAsia="zh-CN"/>
              </w:rPr>
              <w:t>污染防治措施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15"/>
                <w:szCs w:val="15"/>
                <w:lang w:val="en-US" w:eastAsia="zh-CN"/>
              </w:rPr>
              <w:t>处置措施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废活性炭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900-039-49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工艺废气处置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二甲苯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0.5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0.055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废旧</w:t>
            </w:r>
            <w:r>
              <w:rPr>
                <w:rFonts w:hint="eastAsia"/>
                <w:sz w:val="15"/>
                <w:szCs w:val="15"/>
                <w:lang w:eastAsia="zh-CN"/>
              </w:rPr>
              <w:t>原料桶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900-041-49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合成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投料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丙烯酸酯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DEA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生产废料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265-101-13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生产车间废料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丙烯酸酯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eastAsia="黑体"/>
                <w:color w:val="000000"/>
                <w:sz w:val="15"/>
                <w:szCs w:val="15"/>
                <w:lang w:val="en-US" w:eastAsia="zh-CN"/>
              </w:rPr>
              <w:t>3.562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废劳保用品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900-041-49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过程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劳动防护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丙烯酸酯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0.05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0.036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废溶剂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900-403-06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生产和实验室废溶剂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二甲苯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、丙酮、DMF、酯类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10.7435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  <w:r>
              <w:rPr>
                <w:rFonts w:eastAsia="黑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hint="default" w:eastAsia="黑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化工废水污泥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265-10</w:t>
            </w: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-13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离心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丙烯酸酯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eastAsia="黑体"/>
                <w:color w:val="000000"/>
                <w:sz w:val="15"/>
                <w:szCs w:val="15"/>
                <w:lang w:val="en-US" w:eastAsia="zh-CN"/>
              </w:rPr>
              <w:t>0.445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实验室废物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900-04</w:t>
            </w: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-49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265"/>
              </w:tabs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实验室研发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丙烯酸酯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15"/>
                <w:szCs w:val="15"/>
                <w:lang w:val="en-US" w:eastAsia="zh-CN"/>
              </w:rPr>
              <w:t>0.066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废试剂瓶</w:t>
            </w: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900-041-49</w:t>
            </w: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实验室实验</w:t>
            </w: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丙烯酸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酯类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0.1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0.117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防流失防雨淋</w:t>
            </w:r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  <w:t>委托资质厂处置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15"/>
                <w:szCs w:val="15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715" w:type="dxa"/>
            <w:vAlign w:val="center"/>
          </w:tcPr>
          <w:p>
            <w:pPr>
              <w:spacing w:line="504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  <w:t>19.85</w:t>
            </w:r>
          </w:p>
        </w:tc>
        <w:tc>
          <w:tcPr>
            <w:tcW w:w="1102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黑体" w:asciiTheme="minorHAnsi" w:hAnsiTheme="minorHAnsi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黑体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  <w:t>15.6795</w:t>
            </w:r>
          </w:p>
        </w:tc>
        <w:tc>
          <w:tcPr>
            <w:tcW w:w="1513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spacing w:line="504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年度危废管理计划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20435" cy="1715770"/>
            <wp:effectExtent l="0" t="0" r="1206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drawing>
          <wp:inline distT="0" distB="0" distL="114300" distR="114300">
            <wp:extent cx="6027420" cy="2064385"/>
            <wp:effectExtent l="0" t="0" r="508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liYjgyMjRkYmRhOTcxOTJmYzQwOTRjYjBkOGUifQ=="/>
  </w:docVars>
  <w:rsids>
    <w:rsidRoot w:val="00000000"/>
    <w:rsid w:val="08C6543B"/>
    <w:rsid w:val="1F91491B"/>
    <w:rsid w:val="47B76CCA"/>
    <w:rsid w:val="51A81F95"/>
    <w:rsid w:val="72CD0757"/>
    <w:rsid w:val="755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685</Characters>
  <Lines>0</Lines>
  <Paragraphs>0</Paragraphs>
  <TotalTime>8</TotalTime>
  <ScaleCrop>false</ScaleCrop>
  <LinksUpToDate>false</LinksUpToDate>
  <CharactersWithSpaces>751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2022-12-06T01:31:00Z</dcterms:created>
  <dc:creator>admin</dc:creator>
  <cp:lastModifiedBy>木子李</cp:lastModifiedBy>
  <dcterms:modified xsi:type="dcterms:W3CDTF">2022-12-06T06:00:25Z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976D650A313747DBB95C0B4F68A11B41</vt:lpwstr>
  </property>
</Properties>
</file>